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B35D" w14:textId="6A213FF5" w:rsidR="001D13D9" w:rsidRPr="00025CEC" w:rsidRDefault="00DC6E5D" w:rsidP="005A55F0">
      <w:pPr>
        <w:pStyle w:val="Titre1"/>
        <w:rPr>
          <w:rFonts w:ascii="Tahoma" w:hAnsi="Tahoma" w:cs="Tahoma"/>
          <w:sz w:val="32"/>
          <w:szCs w:val="32"/>
        </w:rPr>
      </w:pPr>
      <w:r>
        <w:rPr>
          <w:rFonts w:ascii="Tahoma" w:hAnsi="Tahoma"/>
          <w:sz w:val="32"/>
        </w:rPr>
        <w:t>Convention collective de travail relative à l’octroi d'une prime pouvoir d’achat</w:t>
      </w:r>
    </w:p>
    <w:p w14:paraId="7096AD8E" w14:textId="77777777" w:rsidR="001D13D9" w:rsidRPr="00025CEC" w:rsidRDefault="001D13D9" w:rsidP="004B58FF">
      <w:pPr>
        <w:jc w:val="both"/>
        <w:rPr>
          <w:rFonts w:ascii="Arial" w:hAnsi="Arial" w:cs="Arial"/>
        </w:rPr>
      </w:pPr>
    </w:p>
    <w:p w14:paraId="5F8D1852" w14:textId="6ADBC98F" w:rsidR="001E4ECF" w:rsidRDefault="001E4ECF" w:rsidP="004B58FF">
      <w:pPr>
        <w:jc w:val="both"/>
        <w:rPr>
          <w:rFonts w:ascii="Arial" w:hAnsi="Arial" w:cs="Arial"/>
        </w:rPr>
      </w:pPr>
    </w:p>
    <w:p w14:paraId="0CD050D6" w14:textId="77777777" w:rsidR="00F6107F" w:rsidRPr="00025CEC" w:rsidRDefault="00F6107F" w:rsidP="004B58FF">
      <w:pPr>
        <w:jc w:val="both"/>
        <w:rPr>
          <w:rFonts w:ascii="Arial" w:hAnsi="Arial" w:cs="Arial"/>
        </w:rPr>
      </w:pPr>
    </w:p>
    <w:p w14:paraId="42EAE5D2" w14:textId="77777777" w:rsidR="00C82D22" w:rsidRPr="00025CEC" w:rsidRDefault="00C82D22" w:rsidP="00C82D22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 xml:space="preserve">Entre  </w:t>
      </w:r>
      <w:r>
        <w:rPr>
          <w:rFonts w:ascii="Arial" w:hAnsi="Arial"/>
        </w:rPr>
        <w:tab/>
      </w:r>
    </w:p>
    <w:p w14:paraId="5BE81C6A" w14:textId="13EC17BA" w:rsidR="00C82D22" w:rsidRPr="00F6107F" w:rsidRDefault="00C82D22" w:rsidP="00F6107F">
      <w:r>
        <w:t xml:space="preserve">            </w:t>
      </w:r>
      <w:r>
        <w:tab/>
      </w:r>
      <w:r>
        <w:tab/>
      </w:r>
    </w:p>
    <w:p w14:paraId="2281CE53" w14:textId="77777777" w:rsidR="00C82D22" w:rsidRPr="00025CEC" w:rsidRDefault="00C82D22" w:rsidP="00C82D22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 xml:space="preserve">représenté(e) par </w:t>
      </w:r>
      <w:r>
        <w:rPr>
          <w:rFonts w:ascii="Arial" w:hAnsi="Arial"/>
        </w:rPr>
        <w:tab/>
      </w:r>
    </w:p>
    <w:p w14:paraId="68D51067" w14:textId="77777777" w:rsidR="00C82D22" w:rsidRPr="00025CEC" w:rsidRDefault="00C82D22" w:rsidP="00C82D22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</w:p>
    <w:p w14:paraId="50E33FD8" w14:textId="77777777" w:rsidR="00C82D22" w:rsidRPr="00025CEC" w:rsidRDefault="00C82D22" w:rsidP="00C82D22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>ci-après dénommé(e) « l’employeur »,</w:t>
      </w:r>
    </w:p>
    <w:p w14:paraId="3915280C" w14:textId="77777777" w:rsidR="00C82D22" w:rsidRPr="00025CEC" w:rsidRDefault="00C82D22" w:rsidP="00C82D22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</w:p>
    <w:p w14:paraId="7BAE2162" w14:textId="77777777" w:rsidR="00C82D22" w:rsidRPr="00025CEC" w:rsidRDefault="00C82D22" w:rsidP="00C82D2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 xml:space="preserve">d’une part, </w:t>
      </w:r>
    </w:p>
    <w:p w14:paraId="6243A250" w14:textId="77777777" w:rsidR="00C82D22" w:rsidRPr="00025CEC" w:rsidRDefault="00C82D22" w:rsidP="00C82D2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57B6BEB0" w14:textId="77777777" w:rsidR="00C82D22" w:rsidRPr="00025CEC" w:rsidRDefault="00C82D22" w:rsidP="00C82D22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 xml:space="preserve">et          </w:t>
      </w:r>
      <w:r>
        <w:rPr>
          <w:rFonts w:ascii="Arial" w:hAnsi="Arial"/>
        </w:rPr>
        <w:tab/>
      </w:r>
    </w:p>
    <w:p w14:paraId="18BE47CC" w14:textId="1653B9E6" w:rsidR="00C82D22" w:rsidRDefault="00C82D22" w:rsidP="00C82D22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 xml:space="preserve">              représenté(es) par ……………………………….  occupant la fonction de ………………………..,</w:t>
      </w:r>
    </w:p>
    <w:p w14:paraId="250F6893" w14:textId="5B2B95D5" w:rsidR="00DC6E5D" w:rsidRDefault="00DC6E5D" w:rsidP="00C82D22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</w:p>
    <w:p w14:paraId="111412E0" w14:textId="77777777" w:rsidR="00DC6E5D" w:rsidRPr="00025CEC" w:rsidRDefault="00DC6E5D" w:rsidP="00DC6E5D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 xml:space="preserve">et          </w:t>
      </w:r>
      <w:r>
        <w:rPr>
          <w:rFonts w:ascii="Arial" w:hAnsi="Arial"/>
        </w:rPr>
        <w:tab/>
      </w:r>
    </w:p>
    <w:p w14:paraId="4A24D54B" w14:textId="77777777" w:rsidR="00DC6E5D" w:rsidRPr="00025CEC" w:rsidRDefault="00DC6E5D" w:rsidP="00DC6E5D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 xml:space="preserve">              représenté(es) par ……………………………….  occupant la fonction de ………………………..,</w:t>
      </w:r>
    </w:p>
    <w:p w14:paraId="322002B1" w14:textId="021787C0" w:rsidR="00DC6E5D" w:rsidRDefault="00DC6E5D" w:rsidP="00C82D22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</w:p>
    <w:p w14:paraId="5BD0874C" w14:textId="77777777" w:rsidR="00DC6E5D" w:rsidRPr="00025CEC" w:rsidRDefault="00DC6E5D" w:rsidP="00DC6E5D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 xml:space="preserve">et          </w:t>
      </w:r>
      <w:r>
        <w:rPr>
          <w:rFonts w:ascii="Arial" w:hAnsi="Arial"/>
        </w:rPr>
        <w:tab/>
      </w:r>
    </w:p>
    <w:p w14:paraId="69E35569" w14:textId="77777777" w:rsidR="00DC6E5D" w:rsidRPr="00025CEC" w:rsidRDefault="00DC6E5D" w:rsidP="00DC6E5D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 xml:space="preserve">              représenté(es) par ……………………………….  occupant la fonction de ………………………..,</w:t>
      </w:r>
    </w:p>
    <w:p w14:paraId="5BBF7AA2" w14:textId="77777777" w:rsidR="00DC6E5D" w:rsidRPr="00025CEC" w:rsidRDefault="00DC6E5D" w:rsidP="00C82D22">
      <w:pPr>
        <w:tabs>
          <w:tab w:val="right" w:leader="dot" w:pos="9026"/>
        </w:tabs>
        <w:suppressAutoHyphens/>
        <w:jc w:val="both"/>
        <w:rPr>
          <w:rFonts w:ascii="Arial" w:hAnsi="Arial" w:cs="Arial"/>
          <w:spacing w:val="-3"/>
        </w:rPr>
      </w:pPr>
    </w:p>
    <w:p w14:paraId="39A2782F" w14:textId="1827E541" w:rsidR="00C82D22" w:rsidRPr="00025CEC" w:rsidRDefault="00C82D22" w:rsidP="00C82D2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>les organisations syndicales et membres de la délégation syndicale,</w:t>
      </w:r>
    </w:p>
    <w:p w14:paraId="28E975A6" w14:textId="77777777" w:rsidR="00C82D22" w:rsidRPr="00025CEC" w:rsidRDefault="00C82D22" w:rsidP="00C82D2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1F531B3A" w14:textId="77777777" w:rsidR="00C82D22" w:rsidRPr="00025CEC" w:rsidRDefault="00C82D22" w:rsidP="00C82D2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>d’autre part,</w:t>
      </w:r>
    </w:p>
    <w:p w14:paraId="52484335" w14:textId="77777777" w:rsidR="00C82D22" w:rsidRPr="00025CEC" w:rsidRDefault="00C82D22" w:rsidP="00C82D2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39471881" w14:textId="77777777" w:rsidR="00C82D22" w:rsidRPr="00025CEC" w:rsidRDefault="00C82D22" w:rsidP="00C82D2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/>
        </w:rPr>
        <w:t>il est convenu ce qui suit :</w:t>
      </w:r>
    </w:p>
    <w:p w14:paraId="1FD207FA" w14:textId="77777777" w:rsidR="00DC6E5D" w:rsidRPr="003227F1" w:rsidRDefault="00DC6E5D" w:rsidP="00DC6E5D">
      <w:pPr>
        <w:jc w:val="both"/>
        <w:rPr>
          <w:rFonts w:ascii="Arial" w:hAnsi="Arial" w:cs="Arial"/>
          <w:b/>
          <w:lang w:val="fr-FR"/>
        </w:rPr>
      </w:pPr>
    </w:p>
    <w:p w14:paraId="178D17B7" w14:textId="77777777" w:rsidR="006027DC" w:rsidRPr="002933AC" w:rsidRDefault="002933AC" w:rsidP="004B58FF">
      <w:pPr>
        <w:pStyle w:val="Titre7"/>
        <w:rPr>
          <w:rFonts w:cs="Arial"/>
          <w:b/>
          <w:sz w:val="20"/>
        </w:rPr>
      </w:pPr>
      <w:r>
        <w:rPr>
          <w:b/>
          <w:sz w:val="20"/>
        </w:rPr>
        <w:t>Préambule</w:t>
      </w:r>
    </w:p>
    <w:p w14:paraId="1AD38C31" w14:textId="77777777" w:rsidR="00E81B86" w:rsidRPr="003227F1" w:rsidRDefault="00E81B86" w:rsidP="004B58FF">
      <w:pPr>
        <w:jc w:val="both"/>
        <w:rPr>
          <w:rFonts w:ascii="Arial" w:hAnsi="Arial" w:cs="Arial"/>
          <w:lang w:val="fr-FR"/>
        </w:rPr>
      </w:pPr>
    </w:p>
    <w:p w14:paraId="40B5FCEE" w14:textId="14C70C55" w:rsidR="00E81B86" w:rsidRPr="002933AC" w:rsidRDefault="00E81B86" w:rsidP="004B58FF">
      <w:pPr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La présente convention est conclue dans le cadre de l’octroi d'une prime pouvoir d’achat tel que visé à l’article 19</w:t>
      </w:r>
      <w:r>
        <w:rPr>
          <w:rFonts w:ascii="Arial" w:hAnsi="Arial"/>
          <w:i/>
          <w:iCs/>
        </w:rPr>
        <w:t>quinquies</w:t>
      </w:r>
      <w:r>
        <w:rPr>
          <w:rFonts w:ascii="Arial" w:hAnsi="Arial"/>
          <w:i/>
        </w:rPr>
        <w:t xml:space="preserve"> de l’arrêté royal du 28 novembre 1969 pris en exécution de la loi du 27 juin 1969 révisant l’arrêté-loi du 28 décembre 1944 concernant la sécurité sociale des travailleurs.</w:t>
      </w:r>
    </w:p>
    <w:p w14:paraId="0E243C59" w14:textId="01E24670" w:rsidR="00BD1B7C" w:rsidRPr="003227F1" w:rsidRDefault="00BD1B7C" w:rsidP="004B58FF">
      <w:pPr>
        <w:jc w:val="both"/>
        <w:rPr>
          <w:rFonts w:ascii="Arial" w:hAnsi="Arial" w:cs="Arial"/>
          <w:lang w:val="fr-FR"/>
        </w:rPr>
      </w:pPr>
    </w:p>
    <w:p w14:paraId="60B4DE3F" w14:textId="562A98F1" w:rsidR="00DC6E5D" w:rsidRPr="002C05B9" w:rsidRDefault="00DC6E5D" w:rsidP="004B58FF">
      <w:pPr>
        <w:jc w:val="both"/>
        <w:rPr>
          <w:rFonts w:ascii="Arial" w:hAnsi="Arial" w:cs="Arial"/>
          <w:i/>
          <w:iCs/>
        </w:rPr>
      </w:pPr>
      <w:r>
        <w:rPr>
          <w:rFonts w:ascii="Arial" w:hAnsi="Arial"/>
          <w:i/>
        </w:rPr>
        <w:t xml:space="preserve">La prime pouvoir d'achat peut être octroyée uniquement dans les entreprises « ayant obtenu de bons résultats durant la crise ». </w:t>
      </w:r>
    </w:p>
    <w:p w14:paraId="4E9B6AE1" w14:textId="3B601CF2" w:rsidR="00DC6E5D" w:rsidRPr="003227F1" w:rsidRDefault="00DC6E5D" w:rsidP="004B58FF">
      <w:pPr>
        <w:jc w:val="both"/>
        <w:rPr>
          <w:rFonts w:ascii="Arial" w:hAnsi="Arial" w:cs="Arial"/>
          <w:i/>
          <w:iCs/>
          <w:lang w:val="fr-FR"/>
        </w:rPr>
      </w:pPr>
    </w:p>
    <w:p w14:paraId="71433645" w14:textId="72F987C4" w:rsidR="00DC6E5D" w:rsidRPr="002C05B9" w:rsidRDefault="00DC6E5D" w:rsidP="004B58FF">
      <w:pPr>
        <w:jc w:val="both"/>
        <w:rPr>
          <w:rFonts w:ascii="Arial" w:hAnsi="Arial" w:cs="Arial"/>
          <w:i/>
          <w:iCs/>
        </w:rPr>
      </w:pPr>
      <w:r>
        <w:rPr>
          <w:rFonts w:ascii="Arial" w:hAnsi="Arial"/>
          <w:i/>
        </w:rPr>
        <w:t>L'entreprise estime satisfaire à ce critère sur base du (des) élément(s) suivant(s) : ……………………………………………………………………………………………………………………….</w:t>
      </w:r>
    </w:p>
    <w:p w14:paraId="792B80CE" w14:textId="77777777" w:rsidR="002C05B9" w:rsidRPr="002C05B9" w:rsidRDefault="002C05B9" w:rsidP="002C05B9">
      <w:pPr>
        <w:jc w:val="both"/>
        <w:rPr>
          <w:rFonts w:ascii="Arial" w:hAnsi="Arial" w:cs="Arial"/>
          <w:i/>
          <w:iCs/>
        </w:rPr>
      </w:pPr>
      <w:r>
        <w:rPr>
          <w:rFonts w:ascii="Arial" w:hAnsi="Arial"/>
          <w:i/>
        </w:rPr>
        <w:t>……………………………………………………………………………………………………………………….</w:t>
      </w:r>
    </w:p>
    <w:p w14:paraId="14F94C16" w14:textId="77777777" w:rsidR="002C05B9" w:rsidRPr="002C05B9" w:rsidRDefault="002C05B9" w:rsidP="002C05B9">
      <w:pPr>
        <w:jc w:val="both"/>
        <w:rPr>
          <w:rFonts w:ascii="Arial" w:hAnsi="Arial" w:cs="Arial"/>
          <w:i/>
          <w:iCs/>
        </w:rPr>
      </w:pPr>
      <w:r>
        <w:rPr>
          <w:rFonts w:ascii="Arial" w:hAnsi="Arial"/>
          <w:i/>
        </w:rPr>
        <w:t>……………………………………………………………………………………………………………………….</w:t>
      </w:r>
    </w:p>
    <w:p w14:paraId="16DE9703" w14:textId="660F42F5" w:rsidR="00DC6E5D" w:rsidRPr="003227F1" w:rsidRDefault="00DC6E5D" w:rsidP="004B58FF">
      <w:pPr>
        <w:jc w:val="both"/>
        <w:rPr>
          <w:rFonts w:ascii="Arial" w:hAnsi="Arial" w:cs="Arial"/>
          <w:lang w:val="fr-FR"/>
        </w:rPr>
      </w:pPr>
    </w:p>
    <w:p w14:paraId="72889182" w14:textId="77777777" w:rsidR="00F6107F" w:rsidRPr="003227F1" w:rsidRDefault="00F6107F" w:rsidP="004B58FF">
      <w:pPr>
        <w:jc w:val="both"/>
        <w:rPr>
          <w:rFonts w:ascii="Arial" w:hAnsi="Arial" w:cs="Arial"/>
          <w:lang w:val="fr-FR"/>
        </w:rPr>
      </w:pPr>
    </w:p>
    <w:p w14:paraId="54D6D24D" w14:textId="6C001153" w:rsidR="001C1955" w:rsidRPr="00025CEC" w:rsidRDefault="001C4997" w:rsidP="001C1955">
      <w:pPr>
        <w:pStyle w:val="Titre7"/>
        <w:rPr>
          <w:rFonts w:cs="Arial"/>
          <w:b/>
          <w:i w:val="0"/>
          <w:sz w:val="20"/>
        </w:rPr>
      </w:pPr>
      <w:r>
        <w:rPr>
          <w:b/>
          <w:i w:val="0"/>
          <w:sz w:val="20"/>
        </w:rPr>
        <w:t>Article 1</w:t>
      </w:r>
      <w:r>
        <w:rPr>
          <w:b/>
          <w:i w:val="0"/>
          <w:sz w:val="20"/>
          <w:vertAlign w:val="superscript"/>
        </w:rPr>
        <w:t>er</w:t>
      </w:r>
      <w:r>
        <w:rPr>
          <w:b/>
          <w:i w:val="0"/>
          <w:sz w:val="20"/>
        </w:rPr>
        <w:t xml:space="preserve"> – Champ d'application</w:t>
      </w:r>
    </w:p>
    <w:p w14:paraId="504EBDB2" w14:textId="77777777" w:rsidR="001C1955" w:rsidRPr="003227F1" w:rsidRDefault="001C1955" w:rsidP="001C1955">
      <w:pPr>
        <w:jc w:val="both"/>
        <w:rPr>
          <w:rFonts w:ascii="Arial" w:hAnsi="Arial" w:cs="Arial"/>
          <w:lang w:val="fr-FR"/>
        </w:rPr>
      </w:pPr>
    </w:p>
    <w:p w14:paraId="46960DCF" w14:textId="5FD560E7" w:rsidR="002C05B9" w:rsidRDefault="002C05B9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>La présente convention collective de travail s’applique à/aux ………………………. .</w:t>
      </w:r>
    </w:p>
    <w:p w14:paraId="17F37090" w14:textId="77777777" w:rsidR="002C05B9" w:rsidRPr="003227F1" w:rsidRDefault="002C05B9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  <w:lang w:val="fr-FR"/>
        </w:rPr>
      </w:pPr>
    </w:p>
    <w:p w14:paraId="30AA110E" w14:textId="24779801" w:rsidR="002C05B9" w:rsidRPr="00025CEC" w:rsidRDefault="002C05B9" w:rsidP="002C05B9">
      <w:pPr>
        <w:pStyle w:val="Titre7"/>
        <w:rPr>
          <w:rFonts w:cs="Arial"/>
          <w:b/>
          <w:i w:val="0"/>
          <w:sz w:val="20"/>
        </w:rPr>
      </w:pPr>
      <w:r>
        <w:rPr>
          <w:b/>
          <w:i w:val="0"/>
          <w:sz w:val="20"/>
        </w:rPr>
        <w:t>Article 2 – Montant</w:t>
      </w:r>
    </w:p>
    <w:p w14:paraId="2B4AAAE9" w14:textId="77777777" w:rsidR="008D290E" w:rsidRPr="003227F1" w:rsidRDefault="008D290E" w:rsidP="008D290E">
      <w:pPr>
        <w:contextualSpacing/>
        <w:jc w:val="both"/>
        <w:rPr>
          <w:rFonts w:ascii="Arial" w:hAnsi="Arial" w:cs="Arial"/>
          <w:lang w:val="fr-FR"/>
        </w:rPr>
      </w:pPr>
    </w:p>
    <w:p w14:paraId="77D03AD0" w14:textId="6D63DE0E" w:rsidR="0098711F" w:rsidRDefault="00D30AD1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>Le travailleur reçoit une prime pouvoir d'achat d'une valeur de ………………………. EUR</w:t>
      </w:r>
      <w:r w:rsidR="0098711F">
        <w:rPr>
          <w:rStyle w:val="Appelnotedebasdep"/>
          <w:rFonts w:ascii="Arial" w:hAnsi="Arial" w:cs="Arial"/>
          <w:lang w:val="nl-BE"/>
        </w:rPr>
        <w:footnoteReference w:id="1"/>
      </w:r>
      <w:r>
        <w:rPr>
          <w:rFonts w:ascii="Arial" w:hAnsi="Arial"/>
        </w:rPr>
        <w:t>.</w:t>
      </w:r>
    </w:p>
    <w:p w14:paraId="77B41F9B" w14:textId="77777777" w:rsidR="0098711F" w:rsidRPr="003227F1" w:rsidRDefault="0098711F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  <w:lang w:val="fr-FR"/>
        </w:rPr>
      </w:pPr>
    </w:p>
    <w:p w14:paraId="542D709F" w14:textId="31847938" w:rsidR="0098711F" w:rsidRPr="00A42A36" w:rsidRDefault="0098711F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Article 3 – Modalités</w:t>
      </w:r>
      <w:r w:rsidR="00D30AD1">
        <w:rPr>
          <w:rStyle w:val="Appelnotedebasdep"/>
          <w:rFonts w:ascii="Arial" w:hAnsi="Arial" w:cs="Arial"/>
          <w:b/>
          <w:lang w:val="nl-BE"/>
        </w:rPr>
        <w:footnoteReference w:id="2"/>
      </w:r>
    </w:p>
    <w:p w14:paraId="6E467294" w14:textId="77777777" w:rsidR="0098711F" w:rsidRPr="003227F1" w:rsidRDefault="0098711F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  <w:lang w:val="fr-FR"/>
        </w:rPr>
      </w:pPr>
    </w:p>
    <w:p w14:paraId="1FA68A69" w14:textId="392595B8" w:rsidR="0098711F" w:rsidRDefault="0098711F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>La période de référence est fixée du 1</w:t>
      </w:r>
      <w:r>
        <w:rPr>
          <w:rFonts w:ascii="Arial" w:hAnsi="Arial"/>
          <w:vertAlign w:val="superscript"/>
        </w:rPr>
        <w:t>er</w:t>
      </w:r>
      <w:r>
        <w:rPr>
          <w:rFonts w:ascii="Arial" w:hAnsi="Arial"/>
        </w:rPr>
        <w:t> janvier 2022 au 31 décembre 2022.</w:t>
      </w:r>
    </w:p>
    <w:p w14:paraId="3E7F40F3" w14:textId="03F52387" w:rsidR="006B458C" w:rsidRDefault="006B458C" w:rsidP="006B458C">
      <w:pPr>
        <w:pStyle w:val="Paragraphedeliste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/>
        </w:rPr>
        <w:t>En cas de période de référence incomplète, le montant de la prime pouvoir d'achat mentionné à l'article 1</w:t>
      </w:r>
      <w:r>
        <w:rPr>
          <w:rFonts w:ascii="Arial" w:hAnsi="Arial"/>
          <w:vertAlign w:val="superscript"/>
        </w:rPr>
        <w:t>er</w:t>
      </w:r>
      <w:r>
        <w:rPr>
          <w:rFonts w:ascii="Arial" w:hAnsi="Arial"/>
        </w:rPr>
        <w:t xml:space="preserve"> sera réduit sur base du nombre de jours calendrier couverts par un contrat de travail (numérateur) et du nombre de jours calendrier de la période de référence (dénominateur : 365).</w:t>
      </w:r>
    </w:p>
    <w:p w14:paraId="6E60A3DE" w14:textId="77777777" w:rsidR="006B458C" w:rsidRPr="003227F1" w:rsidRDefault="006B458C" w:rsidP="006B458C">
      <w:pPr>
        <w:pStyle w:val="Paragraphedeliste"/>
        <w:spacing w:before="100" w:beforeAutospacing="1" w:after="100" w:afterAutospacing="1"/>
        <w:jc w:val="both"/>
        <w:rPr>
          <w:rFonts w:ascii="Arial" w:hAnsi="Arial" w:cs="Arial"/>
          <w:lang w:val="fr-FR"/>
        </w:rPr>
      </w:pPr>
    </w:p>
    <w:p w14:paraId="7018D81F" w14:textId="5E061A0A" w:rsidR="0098711F" w:rsidRPr="006B458C" w:rsidRDefault="0098711F" w:rsidP="006B458C">
      <w:pPr>
        <w:pStyle w:val="Paragraphedeliste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/>
        </w:rPr>
        <w:t>En cas d'occupation à temps partiel, le montant de la prime pouvoir d'achat mentionné à l’article 1</w:t>
      </w:r>
      <w:r>
        <w:rPr>
          <w:rFonts w:ascii="Arial" w:hAnsi="Arial"/>
          <w:vertAlign w:val="superscript"/>
        </w:rPr>
        <w:t>er</w:t>
      </w:r>
      <w:r>
        <w:rPr>
          <w:rFonts w:ascii="Arial" w:hAnsi="Arial"/>
        </w:rPr>
        <w:t xml:space="preserve"> sera réduit sur base de la fraction d’occupation.</w:t>
      </w:r>
    </w:p>
    <w:p w14:paraId="151B83BC" w14:textId="5DCFE9A9" w:rsidR="006B458C" w:rsidRDefault="006B458C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En cas de combinaison d'une période de référence incomplète (a) et d’une occupation à temps partiel (b), le montant sera d'abord réduit sur base de (a), et le résultat ainsi obtenu sera réduit sur base de (b). </w:t>
      </w:r>
    </w:p>
    <w:p w14:paraId="21B80625" w14:textId="77777777" w:rsidR="0098711F" w:rsidRPr="003227F1" w:rsidRDefault="0098711F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  <w:lang w:val="fr-FR"/>
        </w:rPr>
      </w:pPr>
    </w:p>
    <w:p w14:paraId="2BD07336" w14:textId="46E2F53F" w:rsidR="0098711F" w:rsidRPr="00A42A36" w:rsidRDefault="0098711F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Article 4 – Forme d’octroi</w:t>
      </w:r>
    </w:p>
    <w:p w14:paraId="76E0BA2D" w14:textId="0D3CFB23" w:rsidR="0098711F" w:rsidRPr="003227F1" w:rsidRDefault="0098711F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  <w:lang w:val="fr-FR"/>
        </w:rPr>
      </w:pPr>
    </w:p>
    <w:p w14:paraId="777B2F93" w14:textId="4906A860" w:rsidR="007F5D6B" w:rsidRDefault="007F5D6B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>La prime pouvoir d’achat est octroyée sous la forme suivante :</w:t>
      </w:r>
    </w:p>
    <w:p w14:paraId="7CA8BC1E" w14:textId="5B07B5B3" w:rsidR="00F501A6" w:rsidRPr="00F501A6" w:rsidRDefault="00392768" w:rsidP="00F501A6">
      <w:pPr>
        <w:pStyle w:val="Paragraphedeliste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/>
        </w:rPr>
        <w:t>Chèques électroniques mis à disposition via un éditeur agréé ;</w:t>
      </w:r>
    </w:p>
    <w:p w14:paraId="4417C0F7" w14:textId="12F5967E" w:rsidR="00F501A6" w:rsidRPr="00F501A6" w:rsidRDefault="00392768" w:rsidP="00F501A6">
      <w:pPr>
        <w:pStyle w:val="Paragraphedeliste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/>
        </w:rPr>
        <w:t>Chèques papier émis par une entreprise agréée à cet effet.</w:t>
      </w:r>
    </w:p>
    <w:p w14:paraId="369009BC" w14:textId="729B212F" w:rsidR="00F501A6" w:rsidRDefault="00F501A6" w:rsidP="0098711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>Les chèques devront être dépensés pour le 31 décembre 2024 au plus tard.</w:t>
      </w:r>
    </w:p>
    <w:p w14:paraId="4454F7DE" w14:textId="77777777" w:rsidR="00392768" w:rsidRPr="003227F1" w:rsidRDefault="00392768" w:rsidP="00392768">
      <w:pPr>
        <w:contextualSpacing/>
        <w:jc w:val="both"/>
        <w:rPr>
          <w:rFonts w:ascii="Arial" w:hAnsi="Arial" w:cs="Arial"/>
          <w:lang w:val="fr-FR"/>
        </w:rPr>
      </w:pPr>
    </w:p>
    <w:p w14:paraId="6C825848" w14:textId="44B1DD51" w:rsidR="00D058DA" w:rsidRPr="00025CEC" w:rsidRDefault="00D058DA" w:rsidP="00D058DA">
      <w:pPr>
        <w:pStyle w:val="Titre7"/>
        <w:rPr>
          <w:rFonts w:cs="Arial"/>
          <w:b/>
          <w:i w:val="0"/>
          <w:sz w:val="20"/>
        </w:rPr>
      </w:pPr>
      <w:r>
        <w:rPr>
          <w:b/>
          <w:i w:val="0"/>
          <w:sz w:val="20"/>
        </w:rPr>
        <w:t>Article 5 – Avance</w:t>
      </w:r>
    </w:p>
    <w:p w14:paraId="7C464254" w14:textId="77777777" w:rsidR="00D058DA" w:rsidRPr="003227F1" w:rsidRDefault="00D058DA" w:rsidP="00D058DA">
      <w:pPr>
        <w:contextualSpacing/>
        <w:jc w:val="both"/>
        <w:rPr>
          <w:rFonts w:ascii="Arial" w:hAnsi="Arial" w:cs="Arial"/>
          <w:lang w:val="fr-FR"/>
        </w:rPr>
      </w:pPr>
    </w:p>
    <w:p w14:paraId="08F9526C" w14:textId="5B879AB0" w:rsidR="0098711F" w:rsidRPr="007E76E6" w:rsidRDefault="0098711F" w:rsidP="00D058DA">
      <w:pPr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>Si une convention collective de travail sectorielle venait à octroyer les mêmes avantages, la prime pouvoir d'achat prévue dans la présente convention serait considérée comme une avance.</w:t>
      </w:r>
    </w:p>
    <w:p w14:paraId="5FDBBC98" w14:textId="77777777" w:rsidR="0098711F" w:rsidRPr="003227F1" w:rsidRDefault="0098711F" w:rsidP="00D058DA">
      <w:pPr>
        <w:contextualSpacing/>
        <w:jc w:val="both"/>
        <w:rPr>
          <w:rFonts w:ascii="Arial" w:hAnsi="Arial" w:cs="Arial"/>
          <w:lang w:val="fr-FR"/>
        </w:rPr>
      </w:pPr>
    </w:p>
    <w:p w14:paraId="4421DDFB" w14:textId="534D8EA8" w:rsidR="002C05B9" w:rsidRPr="002C05B9" w:rsidRDefault="002C05B9" w:rsidP="002C05B9">
      <w:pPr>
        <w:pStyle w:val="Titre7"/>
        <w:rPr>
          <w:rFonts w:cs="Arial"/>
          <w:b/>
          <w:i w:val="0"/>
          <w:sz w:val="20"/>
        </w:rPr>
      </w:pPr>
      <w:r>
        <w:rPr>
          <w:b/>
          <w:i w:val="0"/>
          <w:sz w:val="20"/>
        </w:rPr>
        <w:t>Article 6 – Durée du contrat</w:t>
      </w:r>
    </w:p>
    <w:p w14:paraId="624DB4EE" w14:textId="77777777" w:rsidR="002C05B9" w:rsidRPr="003227F1" w:rsidRDefault="002C05B9" w:rsidP="002C05B9">
      <w:pPr>
        <w:rPr>
          <w:rFonts w:ascii="Arial" w:hAnsi="Arial" w:cs="Arial"/>
          <w:lang w:val="fr-FR"/>
        </w:rPr>
      </w:pPr>
    </w:p>
    <w:p w14:paraId="5A230AFE" w14:textId="12198DF0" w:rsidR="002C05B9" w:rsidRPr="002C05B9" w:rsidRDefault="002C05B9" w:rsidP="008D290E">
      <w:pPr>
        <w:jc w:val="both"/>
        <w:rPr>
          <w:rFonts w:ascii="Arial" w:hAnsi="Arial" w:cs="Arial"/>
        </w:rPr>
      </w:pPr>
      <w:r>
        <w:rPr>
          <w:rFonts w:ascii="Arial" w:hAnsi="Arial"/>
        </w:rPr>
        <w:t>La présente convention entre en vigueur le jour de sa signature et cesse ses effets le 31 décembre 2023.</w:t>
      </w:r>
    </w:p>
    <w:p w14:paraId="0D6987C5" w14:textId="77777777" w:rsidR="002C05B9" w:rsidRPr="003227F1" w:rsidRDefault="002C05B9" w:rsidP="002C05B9">
      <w:pPr>
        <w:rPr>
          <w:rFonts w:ascii="Arial" w:hAnsi="Arial" w:cs="Arial"/>
          <w:lang w:val="fr-FR"/>
        </w:rPr>
      </w:pPr>
    </w:p>
    <w:p w14:paraId="248A4DB6" w14:textId="4E0693AA" w:rsidR="002C05B9" w:rsidRPr="002C05B9" w:rsidRDefault="002C05B9" w:rsidP="002C05B9">
      <w:pPr>
        <w:pStyle w:val="Titre7"/>
        <w:rPr>
          <w:rFonts w:cs="Arial"/>
          <w:b/>
          <w:i w:val="0"/>
          <w:sz w:val="20"/>
        </w:rPr>
      </w:pPr>
      <w:r>
        <w:rPr>
          <w:b/>
          <w:i w:val="0"/>
          <w:sz w:val="20"/>
        </w:rPr>
        <w:t>Article 7</w:t>
      </w:r>
    </w:p>
    <w:p w14:paraId="33095319" w14:textId="77777777" w:rsidR="00F6107F" w:rsidRPr="003227F1" w:rsidRDefault="00F6107F" w:rsidP="002C05B9">
      <w:pPr>
        <w:rPr>
          <w:rFonts w:ascii="Arial" w:hAnsi="Arial" w:cs="Arial"/>
          <w:lang w:val="fr-FR"/>
        </w:rPr>
      </w:pPr>
    </w:p>
    <w:p w14:paraId="27507468" w14:textId="4E5AA6BE" w:rsidR="002C05B9" w:rsidRPr="002C05B9" w:rsidRDefault="002C05B9" w:rsidP="002C05B9">
      <w:pPr>
        <w:jc w:val="both"/>
        <w:rPr>
          <w:rFonts w:ascii="Arial" w:hAnsi="Arial" w:cs="Arial"/>
        </w:rPr>
      </w:pPr>
      <w:r>
        <w:rPr>
          <w:rFonts w:ascii="Arial" w:hAnsi="Arial"/>
        </w:rPr>
        <w:t>La présente convention sera ajoutée (intégralement ou par référence) au règlement de travail existant, de sorte à être portée à la connaissance de chaque travailleur.</w:t>
      </w:r>
    </w:p>
    <w:p w14:paraId="548E91F9" w14:textId="77777777" w:rsidR="002C05B9" w:rsidRPr="003227F1" w:rsidRDefault="002C05B9" w:rsidP="002C05B9">
      <w:pPr>
        <w:jc w:val="both"/>
        <w:rPr>
          <w:rFonts w:ascii="Arial" w:hAnsi="Arial" w:cs="Arial"/>
          <w:lang w:val="fr-FR"/>
        </w:rPr>
      </w:pPr>
    </w:p>
    <w:p w14:paraId="7C82CF46" w14:textId="77777777" w:rsidR="002C05B9" w:rsidRPr="002C05B9" w:rsidRDefault="002C05B9" w:rsidP="002C05B9">
      <w:pPr>
        <w:jc w:val="both"/>
        <w:rPr>
          <w:rFonts w:ascii="Arial" w:hAnsi="Arial" w:cs="Arial"/>
        </w:rPr>
      </w:pPr>
      <w:r>
        <w:rPr>
          <w:rFonts w:ascii="Arial" w:hAnsi="Arial"/>
        </w:rPr>
        <w:t>La présente convention sera déposée pour enregistrement auprès du Service public fédéral Emploi, Travail et Concertation sociale.</w:t>
      </w:r>
    </w:p>
    <w:p w14:paraId="4156BE1F" w14:textId="56C75735" w:rsidR="002C05B9" w:rsidRPr="003227F1" w:rsidRDefault="002C05B9" w:rsidP="002C05B9">
      <w:pPr>
        <w:jc w:val="both"/>
        <w:rPr>
          <w:rFonts w:ascii="Arial" w:hAnsi="Arial" w:cs="Arial"/>
          <w:lang w:val="fr-FR"/>
        </w:rPr>
      </w:pPr>
    </w:p>
    <w:p w14:paraId="4269AB42" w14:textId="77777777" w:rsidR="00F6107F" w:rsidRDefault="00F6107F" w:rsidP="00F6107F">
      <w:pPr>
        <w:rPr>
          <w:rFonts w:ascii="Arial" w:hAnsi="Arial" w:cs="Arial"/>
        </w:rPr>
      </w:pPr>
      <w:r>
        <w:rPr>
          <w:rFonts w:ascii="Arial" w:hAnsi="Arial"/>
        </w:rPr>
        <w:t>Les parties signataires déclarent avoir chacune reçu un exemplaire de la présente convention, l'approuvent dans son intégralité et s'engagent à veiller à son application.</w:t>
      </w:r>
    </w:p>
    <w:p w14:paraId="3869803E" w14:textId="77777777" w:rsidR="00F6107F" w:rsidRPr="003227F1" w:rsidRDefault="00F6107F" w:rsidP="002C05B9">
      <w:pPr>
        <w:jc w:val="both"/>
        <w:rPr>
          <w:rFonts w:ascii="Arial" w:hAnsi="Arial" w:cs="Arial"/>
          <w:lang w:val="fr-FR"/>
        </w:rPr>
      </w:pPr>
    </w:p>
    <w:p w14:paraId="37C87152" w14:textId="77777777" w:rsidR="002C05B9" w:rsidRPr="003227F1" w:rsidRDefault="002C05B9" w:rsidP="002C05B9">
      <w:pPr>
        <w:rPr>
          <w:rFonts w:ascii="Arial" w:hAnsi="Arial" w:cs="Arial"/>
          <w:lang w:val="fr-FR"/>
        </w:rPr>
      </w:pPr>
    </w:p>
    <w:p w14:paraId="4454BAC1" w14:textId="68E87EF3" w:rsidR="00F6107F" w:rsidRDefault="00F6107F" w:rsidP="002C05B9">
      <w:pPr>
        <w:rPr>
          <w:rFonts w:ascii="Arial" w:hAnsi="Arial" w:cs="Arial"/>
        </w:rPr>
      </w:pPr>
      <w:r>
        <w:rPr>
          <w:rFonts w:ascii="Arial" w:hAnsi="Arial"/>
        </w:rPr>
        <w:t xml:space="preserve">Fait à ……………………………, le ……………………….. </w:t>
      </w:r>
    </w:p>
    <w:p w14:paraId="639D1064" w14:textId="56BE7C50" w:rsidR="002C05B9" w:rsidRPr="003227F1" w:rsidRDefault="002C05B9" w:rsidP="002C05B9">
      <w:pPr>
        <w:rPr>
          <w:rFonts w:ascii="Arial" w:hAnsi="Arial" w:cs="Arial"/>
          <w:lang w:val="fr-FR"/>
        </w:rPr>
      </w:pPr>
    </w:p>
    <w:p w14:paraId="656EF96E" w14:textId="77777777" w:rsidR="008D290E" w:rsidRPr="003227F1" w:rsidRDefault="008D290E" w:rsidP="002C05B9">
      <w:pPr>
        <w:rPr>
          <w:rFonts w:ascii="Arial" w:hAnsi="Arial" w:cs="Arial"/>
          <w:lang w:val="fr-FR"/>
        </w:rPr>
      </w:pPr>
    </w:p>
    <w:p w14:paraId="7BA8FF01" w14:textId="77777777" w:rsidR="002C05B9" w:rsidRPr="002C05B9" w:rsidRDefault="002C05B9" w:rsidP="002C05B9">
      <w:pPr>
        <w:rPr>
          <w:rFonts w:ascii="Arial" w:hAnsi="Arial" w:cs="Arial"/>
        </w:rPr>
      </w:pPr>
      <w:r>
        <w:rPr>
          <w:rFonts w:ascii="Arial" w:hAnsi="Arial"/>
        </w:rPr>
        <w:t>Les organisations représentatives des travailleurs,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L’employeur,</w:t>
      </w:r>
    </w:p>
    <w:p w14:paraId="3BFFAEC6" w14:textId="3B30B5E2" w:rsidR="008D290E" w:rsidRPr="002C05B9" w:rsidRDefault="008D290E" w:rsidP="008D290E">
      <w:pPr>
        <w:rPr>
          <w:rFonts w:ascii="Arial" w:hAnsi="Arial" w:cs="Arial"/>
        </w:rPr>
      </w:pPr>
      <w:r>
        <w:rPr>
          <w:rFonts w:ascii="Arial" w:hAnsi="Arial"/>
        </w:rPr>
        <w:t>Pour accord,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Pour accord,</w:t>
      </w:r>
    </w:p>
    <w:p w14:paraId="1D4BCAD8" w14:textId="6DA3B265" w:rsidR="002C05B9" w:rsidRPr="002C05B9" w:rsidRDefault="002C05B9" w:rsidP="002C05B9">
      <w:pPr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2C05B9" w:rsidRPr="002C05B9" w:rsidSect="00C82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8C4A" w14:textId="77777777" w:rsidR="004606D9" w:rsidRDefault="004606D9" w:rsidP="005A55F0">
      <w:r>
        <w:separator/>
      </w:r>
    </w:p>
  </w:endnote>
  <w:endnote w:type="continuationSeparator" w:id="0">
    <w:p w14:paraId="1E448492" w14:textId="77777777" w:rsidR="004606D9" w:rsidRDefault="004606D9" w:rsidP="005A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09FA" w14:textId="77777777" w:rsidR="00463A22" w:rsidRDefault="00463A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8"/>
      <w:gridCol w:w="5575"/>
      <w:gridCol w:w="1589"/>
    </w:tblGrid>
    <w:tr w:rsidR="00AA0E04" w14:paraId="79B70C60" w14:textId="77777777" w:rsidTr="005A55F0">
      <w:tc>
        <w:tcPr>
          <w:tcW w:w="1047" w:type="pct"/>
          <w:vAlign w:val="center"/>
        </w:tcPr>
        <w:p w14:paraId="6F38527E" w14:textId="521E316E" w:rsidR="00AA0E04" w:rsidRDefault="00463A22" w:rsidP="005A55F0">
          <w:pPr>
            <w:pStyle w:val="Pieddepage"/>
            <w:tabs>
              <w:tab w:val="left" w:pos="0"/>
            </w:tabs>
            <w:jc w:val="center"/>
          </w:pPr>
          <w:r>
            <w:rPr>
              <w:noProof/>
              <w:lang w:eastAsia="fr-BE"/>
            </w:rPr>
            <w:drawing>
              <wp:inline distT="0" distB="0" distL="0" distR="0" wp14:anchorId="47050E83" wp14:editId="2F9C28C5">
                <wp:extent cx="434340" cy="434340"/>
                <wp:effectExtent l="0" t="0" r="3810" b="3810"/>
                <wp:docPr id="156121566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pct"/>
          <w:vAlign w:val="center"/>
        </w:tcPr>
        <w:p w14:paraId="7457460A" w14:textId="2F8219B3" w:rsidR="006B458C" w:rsidRDefault="00DC6E5D" w:rsidP="00A11005">
          <w:pPr>
            <w:pStyle w:val="Pieddepage"/>
            <w:tabs>
              <w:tab w:val="left" w:pos="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/>
            </w:rPr>
            <w:t xml:space="preserve">Convention collective de travail relative à l'octroi </w:t>
          </w:r>
        </w:p>
        <w:p w14:paraId="5EC195B8" w14:textId="08CB2501" w:rsidR="00AA0E04" w:rsidRPr="00734041" w:rsidRDefault="00A11005" w:rsidP="00A11005">
          <w:pPr>
            <w:pStyle w:val="Pieddepage"/>
            <w:tabs>
              <w:tab w:val="left" w:pos="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/>
            </w:rPr>
            <w:t>d'une prime pouvoir d'achat</w:t>
          </w:r>
        </w:p>
      </w:tc>
      <w:tc>
        <w:tcPr>
          <w:tcW w:w="877" w:type="pct"/>
          <w:vAlign w:val="center"/>
        </w:tcPr>
        <w:p w14:paraId="4399AE0D" w14:textId="77777777" w:rsidR="00AA0E04" w:rsidRPr="00734041" w:rsidRDefault="00AA0E04" w:rsidP="005A55F0">
          <w:pPr>
            <w:pStyle w:val="Pieddepage"/>
            <w:tabs>
              <w:tab w:val="left" w:pos="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/>
              <w:color w:val="4D4D4D"/>
            </w:rPr>
            <w:t>p. </w:t>
          </w:r>
          <w:r w:rsidRPr="00734041">
            <w:rPr>
              <w:rStyle w:val="Numrodepage"/>
              <w:rFonts w:ascii="Arial" w:hAnsi="Arial" w:cs="Arial"/>
            </w:rPr>
            <w:fldChar w:fldCharType="begin"/>
          </w:r>
          <w:r w:rsidRPr="00734041">
            <w:rPr>
              <w:rStyle w:val="Numrodepage"/>
              <w:rFonts w:ascii="Arial" w:hAnsi="Arial" w:cs="Arial"/>
            </w:rPr>
            <w:instrText xml:space="preserve"> PAGE </w:instrText>
          </w:r>
          <w:r w:rsidRPr="00734041">
            <w:rPr>
              <w:rStyle w:val="Numrodepage"/>
              <w:rFonts w:ascii="Arial" w:hAnsi="Arial" w:cs="Arial"/>
            </w:rPr>
            <w:fldChar w:fldCharType="separate"/>
          </w:r>
          <w:r w:rsidR="004606D9">
            <w:rPr>
              <w:rStyle w:val="Numrodepage"/>
              <w:rFonts w:ascii="Arial" w:hAnsi="Arial" w:cs="Arial"/>
            </w:rPr>
            <w:t>1</w:t>
          </w:r>
          <w:r w:rsidRPr="00734041">
            <w:rPr>
              <w:rStyle w:val="Numrodepage"/>
              <w:rFonts w:ascii="Arial" w:hAnsi="Arial" w:cs="Arial"/>
            </w:rPr>
            <w:fldChar w:fldCharType="end"/>
          </w:r>
          <w:r>
            <w:rPr>
              <w:rStyle w:val="Numrodepage"/>
              <w:rFonts w:ascii="Arial" w:hAnsi="Arial"/>
            </w:rPr>
            <w:t xml:space="preserve"> / </w:t>
          </w:r>
          <w:r w:rsidRPr="00734041">
            <w:rPr>
              <w:rStyle w:val="Numrodepage"/>
              <w:rFonts w:ascii="Arial" w:hAnsi="Arial" w:cs="Arial"/>
            </w:rPr>
            <w:fldChar w:fldCharType="begin"/>
          </w:r>
          <w:r w:rsidRPr="00734041">
            <w:rPr>
              <w:rStyle w:val="Numrodepage"/>
              <w:rFonts w:ascii="Arial" w:hAnsi="Arial" w:cs="Arial"/>
            </w:rPr>
            <w:instrText xml:space="preserve"> NUMPAGES </w:instrText>
          </w:r>
          <w:r w:rsidRPr="00734041">
            <w:rPr>
              <w:rStyle w:val="Numrodepage"/>
              <w:rFonts w:ascii="Arial" w:hAnsi="Arial" w:cs="Arial"/>
            </w:rPr>
            <w:fldChar w:fldCharType="separate"/>
          </w:r>
          <w:r w:rsidR="004606D9">
            <w:rPr>
              <w:rStyle w:val="Numrodepage"/>
              <w:rFonts w:ascii="Arial" w:hAnsi="Arial" w:cs="Arial"/>
            </w:rPr>
            <w:t>1</w:t>
          </w:r>
          <w:r w:rsidRPr="00734041">
            <w:rPr>
              <w:rStyle w:val="Numrodepage"/>
              <w:rFonts w:ascii="Arial" w:hAnsi="Arial" w:cs="Arial"/>
            </w:rPr>
            <w:fldChar w:fldCharType="end"/>
          </w:r>
        </w:p>
      </w:tc>
    </w:tr>
  </w:tbl>
  <w:p w14:paraId="7E62AF0A" w14:textId="77777777" w:rsidR="00AA0E04" w:rsidRDefault="00AA0E04" w:rsidP="00712A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8671" w14:textId="77777777" w:rsidR="00463A22" w:rsidRDefault="00463A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AC9A" w14:textId="77777777" w:rsidR="004606D9" w:rsidRDefault="004606D9" w:rsidP="005A55F0">
      <w:r>
        <w:separator/>
      </w:r>
    </w:p>
  </w:footnote>
  <w:footnote w:type="continuationSeparator" w:id="0">
    <w:p w14:paraId="1B388262" w14:textId="77777777" w:rsidR="004606D9" w:rsidRDefault="004606D9" w:rsidP="005A55F0">
      <w:r>
        <w:continuationSeparator/>
      </w:r>
    </w:p>
  </w:footnote>
  <w:footnote w:id="1">
    <w:p w14:paraId="31508691" w14:textId="77777777" w:rsidR="002C05B9" w:rsidRPr="002C05B9" w:rsidRDefault="0098711F" w:rsidP="00D30AD1">
      <w:pPr>
        <w:pStyle w:val="Notedebasdepage"/>
        <w:jc w:val="both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> </w:t>
      </w:r>
      <w:r>
        <w:rPr>
          <w:rFonts w:ascii="Arial" w:hAnsi="Arial"/>
          <w:sz w:val="16"/>
        </w:rPr>
        <w:t>La prime pouvoir d'achat ne peut être octroyée que jusqu’au 31 décembre 2023 inclus.</w:t>
      </w:r>
    </w:p>
    <w:p w14:paraId="0ECAABBF" w14:textId="2E5295FB" w:rsidR="00BD1B7C" w:rsidRPr="00BD1B7C" w:rsidRDefault="00BD1B7C" w:rsidP="002C05B9">
      <w:pPr>
        <w:pStyle w:val="Notedebasdepage"/>
        <w:numPr>
          <w:ilvl w:val="0"/>
          <w:numId w:val="14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La prime pouvoir d'achat s'élève à </w:t>
      </w:r>
      <w:r>
        <w:rPr>
          <w:rFonts w:ascii="Arial" w:hAnsi="Arial"/>
          <w:b/>
          <w:sz w:val="16"/>
        </w:rPr>
        <w:t>500,00 EUR au maximum</w:t>
      </w:r>
      <w:r>
        <w:rPr>
          <w:rFonts w:ascii="Arial" w:hAnsi="Arial"/>
          <w:sz w:val="16"/>
        </w:rPr>
        <w:t xml:space="preserve"> et peut être octroyée uniquement dans les entreprises ayant réalisé des </w:t>
      </w:r>
      <w:r>
        <w:rPr>
          <w:rFonts w:ascii="Arial" w:hAnsi="Arial"/>
          <w:sz w:val="16"/>
          <w:u w:val="single"/>
        </w:rPr>
        <w:t>bénéfices élevés</w:t>
      </w:r>
      <w:r>
        <w:rPr>
          <w:rFonts w:ascii="Arial" w:hAnsi="Arial"/>
          <w:sz w:val="16"/>
        </w:rPr>
        <w:t xml:space="preserve"> en 2022. </w:t>
      </w:r>
    </w:p>
    <w:p w14:paraId="3D720B28" w14:textId="0A4FD15D" w:rsidR="0098711F" w:rsidRPr="0041039B" w:rsidRDefault="00BD1B7C" w:rsidP="002C05B9">
      <w:pPr>
        <w:pStyle w:val="Notedebasdepage"/>
        <w:numPr>
          <w:ilvl w:val="0"/>
          <w:numId w:val="14"/>
        </w:numPr>
        <w:jc w:val="both"/>
      </w:pPr>
      <w:r>
        <w:rPr>
          <w:rFonts w:ascii="Arial" w:hAnsi="Arial"/>
          <w:sz w:val="16"/>
        </w:rPr>
        <w:t xml:space="preserve">La prime pouvoir d'achat s'élève à </w:t>
      </w:r>
      <w:r>
        <w:rPr>
          <w:rFonts w:ascii="Arial" w:hAnsi="Arial"/>
          <w:b/>
          <w:sz w:val="16"/>
        </w:rPr>
        <w:t>750,00 EUR au maximum</w:t>
      </w:r>
      <w:r>
        <w:rPr>
          <w:rFonts w:ascii="Arial" w:hAnsi="Arial"/>
          <w:sz w:val="16"/>
        </w:rPr>
        <w:t xml:space="preserve"> pour les entreprises ayant réalisé des </w:t>
      </w:r>
      <w:r>
        <w:rPr>
          <w:rFonts w:ascii="Arial" w:hAnsi="Arial"/>
          <w:sz w:val="16"/>
          <w:u w:val="single"/>
        </w:rPr>
        <w:t>bénéfices exceptionnellement élevés</w:t>
      </w:r>
      <w:r>
        <w:rPr>
          <w:rFonts w:ascii="Arial" w:hAnsi="Arial"/>
          <w:sz w:val="16"/>
        </w:rPr>
        <w:t xml:space="preserve"> en 2022.</w:t>
      </w:r>
    </w:p>
  </w:footnote>
  <w:footnote w:id="2">
    <w:p w14:paraId="224AEEF5" w14:textId="10D229C4" w:rsidR="00D30AD1" w:rsidRPr="00D30AD1" w:rsidRDefault="00D30AD1" w:rsidP="00D30AD1">
      <w:pPr>
        <w:pStyle w:val="Notedebasdepage"/>
        <w:jc w:val="both"/>
      </w:pPr>
      <w:r>
        <w:rPr>
          <w:rStyle w:val="Appelnotedebasdep"/>
        </w:rPr>
        <w:footnoteRef/>
      </w:r>
      <w:r>
        <w:t> </w:t>
      </w:r>
      <w:r>
        <w:rPr>
          <w:rFonts w:ascii="Arial" w:hAnsi="Arial"/>
          <w:sz w:val="16"/>
        </w:rPr>
        <w:t>Les modalités sont à définir librement entre les parties contractantes ou peuvent être supprimées, par exemple en cas d’octroi d'un montant fixe à chaque travailleur quel que soit le régime de travail ou la date d'entrée en service /ancienneté.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A0F0" w14:textId="77777777" w:rsidR="00463A22" w:rsidRDefault="00463A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C03A" w14:textId="77777777" w:rsidR="00463A22" w:rsidRDefault="00463A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7388" w14:textId="77777777" w:rsidR="00463A22" w:rsidRDefault="00463A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703"/>
    <w:multiLevelType w:val="hybridMultilevel"/>
    <w:tmpl w:val="822A1D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7B81"/>
    <w:multiLevelType w:val="hybridMultilevel"/>
    <w:tmpl w:val="D99A96F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57C"/>
    <w:multiLevelType w:val="hybridMultilevel"/>
    <w:tmpl w:val="B43846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85266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8336A"/>
    <w:multiLevelType w:val="hybridMultilevel"/>
    <w:tmpl w:val="308857AC"/>
    <w:lvl w:ilvl="0" w:tplc="A620A98A">
      <w:start w:val="1"/>
      <w:numFmt w:val="bullet"/>
      <w:lvlText w:val="c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 w15:restartNumberingAfterBreak="0">
    <w:nsid w:val="2ECC069D"/>
    <w:multiLevelType w:val="hybridMultilevel"/>
    <w:tmpl w:val="90F21FDC"/>
    <w:lvl w:ilvl="0" w:tplc="6C1E48D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2779"/>
    <w:multiLevelType w:val="hybridMultilevel"/>
    <w:tmpl w:val="00287DDE"/>
    <w:lvl w:ilvl="0" w:tplc="A620A98A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744690"/>
    <w:multiLevelType w:val="hybridMultilevel"/>
    <w:tmpl w:val="94EA4E7A"/>
    <w:lvl w:ilvl="0" w:tplc="1A48A6B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7" w15:restartNumberingAfterBreak="0">
    <w:nsid w:val="4E2F1745"/>
    <w:multiLevelType w:val="hybridMultilevel"/>
    <w:tmpl w:val="182C928C"/>
    <w:lvl w:ilvl="0" w:tplc="1A48A6B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8" w15:restartNumberingAfterBreak="0">
    <w:nsid w:val="5481266F"/>
    <w:multiLevelType w:val="hybridMultilevel"/>
    <w:tmpl w:val="570E452E"/>
    <w:lvl w:ilvl="0" w:tplc="29F87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830A1"/>
    <w:multiLevelType w:val="hybridMultilevel"/>
    <w:tmpl w:val="C8F4BD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AC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A5723"/>
    <w:multiLevelType w:val="singleLevel"/>
    <w:tmpl w:val="3C8E9C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69982F36"/>
    <w:multiLevelType w:val="hybridMultilevel"/>
    <w:tmpl w:val="D7D6E664"/>
    <w:lvl w:ilvl="0" w:tplc="E26027A4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65A6B"/>
    <w:multiLevelType w:val="hybridMultilevel"/>
    <w:tmpl w:val="E5FA68B0"/>
    <w:lvl w:ilvl="0" w:tplc="E26027A4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334DD"/>
    <w:multiLevelType w:val="hybridMultilevel"/>
    <w:tmpl w:val="167876BE"/>
    <w:lvl w:ilvl="0" w:tplc="A620A98A">
      <w:start w:val="1"/>
      <w:numFmt w:val="bullet"/>
      <w:lvlText w:val="c"/>
      <w:lvlJc w:val="left"/>
      <w:pPr>
        <w:tabs>
          <w:tab w:val="num" w:pos="2149"/>
        </w:tabs>
        <w:ind w:left="2149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4211549">
    <w:abstractNumId w:val="10"/>
  </w:num>
  <w:num w:numId="2" w16cid:durableId="1127940534">
    <w:abstractNumId w:val="4"/>
  </w:num>
  <w:num w:numId="3" w16cid:durableId="1277253558">
    <w:abstractNumId w:val="13"/>
  </w:num>
  <w:num w:numId="4" w16cid:durableId="1302538295">
    <w:abstractNumId w:val="7"/>
  </w:num>
  <w:num w:numId="5" w16cid:durableId="1420178725">
    <w:abstractNumId w:val="6"/>
  </w:num>
  <w:num w:numId="6" w16cid:durableId="1383944708">
    <w:abstractNumId w:val="3"/>
  </w:num>
  <w:num w:numId="7" w16cid:durableId="176120364">
    <w:abstractNumId w:val="5"/>
  </w:num>
  <w:num w:numId="8" w16cid:durableId="1621716374">
    <w:abstractNumId w:val="9"/>
  </w:num>
  <w:num w:numId="9" w16cid:durableId="957834326">
    <w:abstractNumId w:val="2"/>
  </w:num>
  <w:num w:numId="10" w16cid:durableId="2028828095">
    <w:abstractNumId w:val="8"/>
  </w:num>
  <w:num w:numId="11" w16cid:durableId="1013266629">
    <w:abstractNumId w:val="1"/>
  </w:num>
  <w:num w:numId="12" w16cid:durableId="57441340">
    <w:abstractNumId w:val="12"/>
  </w:num>
  <w:num w:numId="13" w16cid:durableId="1505322772">
    <w:abstractNumId w:val="11"/>
  </w:num>
  <w:num w:numId="14" w16cid:durableId="79078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86"/>
    <w:rsid w:val="00007649"/>
    <w:rsid w:val="000177A4"/>
    <w:rsid w:val="00025CEC"/>
    <w:rsid w:val="00043897"/>
    <w:rsid w:val="0006169C"/>
    <w:rsid w:val="000750B5"/>
    <w:rsid w:val="000C258C"/>
    <w:rsid w:val="00121924"/>
    <w:rsid w:val="00142132"/>
    <w:rsid w:val="00195E61"/>
    <w:rsid w:val="001A47C9"/>
    <w:rsid w:val="001C1955"/>
    <w:rsid w:val="001C4997"/>
    <w:rsid w:val="001D13D9"/>
    <w:rsid w:val="001D1600"/>
    <w:rsid w:val="001E4ECF"/>
    <w:rsid w:val="001F606D"/>
    <w:rsid w:val="001F6221"/>
    <w:rsid w:val="0020190A"/>
    <w:rsid w:val="00255368"/>
    <w:rsid w:val="00264A7D"/>
    <w:rsid w:val="002933AC"/>
    <w:rsid w:val="002B1218"/>
    <w:rsid w:val="002C05B9"/>
    <w:rsid w:val="002C395B"/>
    <w:rsid w:val="002E4C97"/>
    <w:rsid w:val="002F4CE1"/>
    <w:rsid w:val="003227F1"/>
    <w:rsid w:val="003559A5"/>
    <w:rsid w:val="00392768"/>
    <w:rsid w:val="003B1A32"/>
    <w:rsid w:val="003D2654"/>
    <w:rsid w:val="0040144C"/>
    <w:rsid w:val="00407A43"/>
    <w:rsid w:val="00412A42"/>
    <w:rsid w:val="004606D9"/>
    <w:rsid w:val="00463A22"/>
    <w:rsid w:val="00493FFB"/>
    <w:rsid w:val="004A3A78"/>
    <w:rsid w:val="004B58FF"/>
    <w:rsid w:val="004E2BB5"/>
    <w:rsid w:val="00516D55"/>
    <w:rsid w:val="0052732B"/>
    <w:rsid w:val="0057702D"/>
    <w:rsid w:val="005775A9"/>
    <w:rsid w:val="005A55F0"/>
    <w:rsid w:val="005C104C"/>
    <w:rsid w:val="005D2611"/>
    <w:rsid w:val="005D7A14"/>
    <w:rsid w:val="005E2189"/>
    <w:rsid w:val="005F4D20"/>
    <w:rsid w:val="005F7606"/>
    <w:rsid w:val="006027DC"/>
    <w:rsid w:val="00623C39"/>
    <w:rsid w:val="00633B8D"/>
    <w:rsid w:val="0064491B"/>
    <w:rsid w:val="00670017"/>
    <w:rsid w:val="006939E5"/>
    <w:rsid w:val="00695163"/>
    <w:rsid w:val="006958DD"/>
    <w:rsid w:val="006A7AA0"/>
    <w:rsid w:val="006B458C"/>
    <w:rsid w:val="006E2B50"/>
    <w:rsid w:val="006E66A3"/>
    <w:rsid w:val="00712AD5"/>
    <w:rsid w:val="00713ACC"/>
    <w:rsid w:val="00731E5B"/>
    <w:rsid w:val="00743809"/>
    <w:rsid w:val="00795342"/>
    <w:rsid w:val="007F5D6B"/>
    <w:rsid w:val="00817E9F"/>
    <w:rsid w:val="00836F27"/>
    <w:rsid w:val="00842764"/>
    <w:rsid w:val="008539F2"/>
    <w:rsid w:val="00856C02"/>
    <w:rsid w:val="0087697C"/>
    <w:rsid w:val="00883AFC"/>
    <w:rsid w:val="00887CCA"/>
    <w:rsid w:val="00896D26"/>
    <w:rsid w:val="008D290E"/>
    <w:rsid w:val="008F1C7B"/>
    <w:rsid w:val="0094170F"/>
    <w:rsid w:val="0094737D"/>
    <w:rsid w:val="009619F2"/>
    <w:rsid w:val="00970B21"/>
    <w:rsid w:val="00971281"/>
    <w:rsid w:val="00983D9A"/>
    <w:rsid w:val="0098711F"/>
    <w:rsid w:val="009C1D61"/>
    <w:rsid w:val="009C304F"/>
    <w:rsid w:val="009F189B"/>
    <w:rsid w:val="00A11005"/>
    <w:rsid w:val="00A41D48"/>
    <w:rsid w:val="00A947D5"/>
    <w:rsid w:val="00AA0E04"/>
    <w:rsid w:val="00AC0901"/>
    <w:rsid w:val="00AD15EE"/>
    <w:rsid w:val="00B05056"/>
    <w:rsid w:val="00B06294"/>
    <w:rsid w:val="00B17EC5"/>
    <w:rsid w:val="00B33E50"/>
    <w:rsid w:val="00B430CD"/>
    <w:rsid w:val="00B464CC"/>
    <w:rsid w:val="00B470BB"/>
    <w:rsid w:val="00B531E3"/>
    <w:rsid w:val="00B7349B"/>
    <w:rsid w:val="00B84FE0"/>
    <w:rsid w:val="00BA5F7A"/>
    <w:rsid w:val="00BB5B82"/>
    <w:rsid w:val="00BD1B7C"/>
    <w:rsid w:val="00C3342C"/>
    <w:rsid w:val="00C340FF"/>
    <w:rsid w:val="00C82D22"/>
    <w:rsid w:val="00C87023"/>
    <w:rsid w:val="00C915DF"/>
    <w:rsid w:val="00C94CC2"/>
    <w:rsid w:val="00C979BB"/>
    <w:rsid w:val="00CE787E"/>
    <w:rsid w:val="00CE7F19"/>
    <w:rsid w:val="00CF1036"/>
    <w:rsid w:val="00D058DA"/>
    <w:rsid w:val="00D077E3"/>
    <w:rsid w:val="00D14A9F"/>
    <w:rsid w:val="00D30AD1"/>
    <w:rsid w:val="00D820D0"/>
    <w:rsid w:val="00DC2431"/>
    <w:rsid w:val="00DC6E5D"/>
    <w:rsid w:val="00DF068B"/>
    <w:rsid w:val="00DF0962"/>
    <w:rsid w:val="00E1072B"/>
    <w:rsid w:val="00E81B86"/>
    <w:rsid w:val="00EA322D"/>
    <w:rsid w:val="00EC7DE5"/>
    <w:rsid w:val="00EE57A4"/>
    <w:rsid w:val="00F32044"/>
    <w:rsid w:val="00F348D1"/>
    <w:rsid w:val="00F47D17"/>
    <w:rsid w:val="00F501A6"/>
    <w:rsid w:val="00F6107F"/>
    <w:rsid w:val="00FF33BE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DCE2457"/>
  <w15:chartTrackingRefBased/>
  <w15:docId w15:val="{52CD7C5F-F991-40BA-BE34-54D7E611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nl-N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ind w:left="1062" w:firstLine="3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ind w:left="1065"/>
      <w:jc w:val="both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right" w:leader="dot" w:pos="9026"/>
      </w:tabs>
      <w:suppressAutoHyphens/>
      <w:jc w:val="both"/>
      <w:outlineLvl w:val="4"/>
    </w:pPr>
    <w:rPr>
      <w:rFonts w:ascii="Arial" w:hAnsi="Arial"/>
      <w:b/>
      <w:spacing w:val="-3"/>
      <w:sz w:val="2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027D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A55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A55F0"/>
    <w:rPr>
      <w:lang w:val="fr-BE" w:eastAsia="nl-NL"/>
    </w:rPr>
  </w:style>
  <w:style w:type="paragraph" w:styleId="Pieddepage">
    <w:name w:val="footer"/>
    <w:basedOn w:val="Normal"/>
    <w:link w:val="PieddepageCar"/>
    <w:rsid w:val="005A55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A55F0"/>
    <w:rPr>
      <w:lang w:val="fr-BE" w:eastAsia="nl-NL"/>
    </w:rPr>
  </w:style>
  <w:style w:type="character" w:styleId="Numrodepage">
    <w:name w:val="page number"/>
    <w:basedOn w:val="Policepardfaut"/>
    <w:rsid w:val="005A55F0"/>
  </w:style>
  <w:style w:type="character" w:styleId="Lienhypertexte">
    <w:name w:val="Hyperlink"/>
    <w:uiPriority w:val="99"/>
    <w:unhideWhenUsed/>
    <w:rsid w:val="001C4997"/>
    <w:rPr>
      <w:color w:val="0000FF"/>
      <w:u w:val="single"/>
    </w:rPr>
  </w:style>
  <w:style w:type="character" w:customStyle="1" w:styleId="apple-converted-space">
    <w:name w:val="apple-converted-space"/>
    <w:rsid w:val="001C4997"/>
  </w:style>
  <w:style w:type="paragraph" w:styleId="Notedebasdepage">
    <w:name w:val="footnote text"/>
    <w:basedOn w:val="Normal"/>
    <w:link w:val="NotedebasdepageCar"/>
    <w:rsid w:val="00AD15EE"/>
  </w:style>
  <w:style w:type="character" w:customStyle="1" w:styleId="NotedebasdepageCar">
    <w:name w:val="Note de bas de page Car"/>
    <w:link w:val="Notedebasdepage"/>
    <w:rsid w:val="00AD15EE"/>
    <w:rPr>
      <w:lang w:val="fr-BE" w:eastAsia="nl-NL"/>
    </w:rPr>
  </w:style>
  <w:style w:type="character" w:styleId="Appelnotedebasdep">
    <w:name w:val="footnote reference"/>
    <w:rsid w:val="00AD15E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B458C"/>
    <w:pPr>
      <w:ind w:left="720"/>
      <w:contextualSpacing/>
    </w:pPr>
  </w:style>
  <w:style w:type="character" w:styleId="Marquedecommentaire">
    <w:name w:val="annotation reference"/>
    <w:basedOn w:val="Policepardfaut"/>
    <w:rsid w:val="006E66A3"/>
    <w:rPr>
      <w:sz w:val="16"/>
      <w:szCs w:val="16"/>
    </w:rPr>
  </w:style>
  <w:style w:type="paragraph" w:styleId="Commentaire">
    <w:name w:val="annotation text"/>
    <w:basedOn w:val="Normal"/>
    <w:link w:val="CommentaireCar"/>
    <w:rsid w:val="006E66A3"/>
  </w:style>
  <w:style w:type="character" w:customStyle="1" w:styleId="CommentaireCar">
    <w:name w:val="Commentaire Car"/>
    <w:basedOn w:val="Policepardfaut"/>
    <w:link w:val="Commentaire"/>
    <w:rsid w:val="006E66A3"/>
    <w:rPr>
      <w:lang w:val="fr-BE" w:eastAsia="nl-NL"/>
    </w:rPr>
  </w:style>
  <w:style w:type="paragraph" w:styleId="Objetducommentaire">
    <w:name w:val="annotation subject"/>
    <w:basedOn w:val="Commentaire"/>
    <w:next w:val="Commentaire"/>
    <w:link w:val="ObjetducommentaireCar"/>
    <w:rsid w:val="006E66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E66A3"/>
    <w:rPr>
      <w:b/>
      <w:bCs/>
      <w:lang w:val="fr-BE" w:eastAsia="nl-NL"/>
    </w:rPr>
  </w:style>
  <w:style w:type="paragraph" w:styleId="Rvision">
    <w:name w:val="Revision"/>
    <w:hidden/>
    <w:uiPriority w:val="99"/>
    <w:semiHidden/>
    <w:rsid w:val="0094170F"/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B57D.3569B5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C8A2-E57A-42DF-B7B3-52A5F4FB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ADDENDUM BIJ DE ARBEIDSOVEREENKOMST VOOR ARBEIDERS AFGESLOTEN OP ………………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Stijn Loosvelt</dc:creator>
  <cp:keywords/>
  <cp:lastModifiedBy>Madys Grégoire</cp:lastModifiedBy>
  <cp:revision>3</cp:revision>
  <cp:lastPrinted>2011-02-23T12:02:00Z</cp:lastPrinted>
  <dcterms:created xsi:type="dcterms:W3CDTF">2023-07-12T08:45:00Z</dcterms:created>
  <dcterms:modified xsi:type="dcterms:W3CDTF">2023-07-13T09:54:00Z</dcterms:modified>
</cp:coreProperties>
</file>